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A5A3" w14:textId="77777777" w:rsidR="00492394" w:rsidRPr="00492394" w:rsidRDefault="00492394" w:rsidP="00492394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Письмо Министерства строительства и жилищно-коммунального хозяйства РФ от 4 октября 2022 г. № 51210-СМ/08 О направлении информационного письма об использования в проектной документации характеристик материалов и оборудования без указания конкретных марок в случае, если при строительстве объекта могут быть использованы аналоги, соответствующие установленным характеристикам</w:t>
      </w:r>
    </w:p>
    <w:p w14:paraId="22DB35F5" w14:textId="77777777" w:rsidR="00492394" w:rsidRPr="00492394" w:rsidRDefault="00492394" w:rsidP="00492394">
      <w:pPr>
        <w:shd w:val="clear" w:color="auto" w:fill="FFFFFF"/>
        <w:spacing w:line="21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text"/>
      <w:bookmarkEnd w:id="0"/>
      <w:r w:rsidRPr="004923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26 октября 2022</w:t>
      </w:r>
    </w:p>
    <w:p w14:paraId="4EB1C661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Министерство строительства и жилищно-коммунального хозяйства Российской Федерации в соответствии с пунктом 4 протокола совещания у директора Департамента строительства Правительства Российской Федерации М.С. Степанова от 6 сентября 2022 г. N 5049-П49 по вопросу о возможности указания в проектной документации характеристик материалов и оборудования без указания конкретных марок в случае, если при строительстве объекта могут быть использованы аналоги, соответствующие установленным характеристикам, направляет </w:t>
      </w:r>
      <w:hyperlink r:id="rId4" w:anchor="1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информационное письмо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для доведения его содержания до заинтересованных участников строительной отрасли.</w:t>
      </w:r>
    </w:p>
    <w:p w14:paraId="151450EE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Приложение: информационное письмо на 3 л. в 1 экз.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938"/>
      </w:tblGrid>
      <w:tr w:rsidR="00492394" w:rsidRPr="00492394" w14:paraId="5BCDD095" w14:textId="77777777" w:rsidTr="00492394">
        <w:tc>
          <w:tcPr>
            <w:tcW w:w="2500" w:type="pct"/>
            <w:shd w:val="clear" w:color="auto" w:fill="FFFFFF"/>
            <w:vAlign w:val="center"/>
            <w:hideMark/>
          </w:tcPr>
          <w:p w14:paraId="47717E32" w14:textId="77777777" w:rsidR="00492394" w:rsidRPr="00492394" w:rsidRDefault="00492394" w:rsidP="004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680325CB" w14:textId="77777777" w:rsidR="00492394" w:rsidRPr="00492394" w:rsidRDefault="00492394" w:rsidP="004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 Музыченко</w:t>
            </w:r>
          </w:p>
        </w:tc>
      </w:tr>
    </w:tbl>
    <w:p w14:paraId="63A7E38A" w14:textId="77777777" w:rsidR="00492394" w:rsidRDefault="00492394" w:rsidP="004923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01C7DD4B" w14:textId="41FA4C1C" w:rsidR="00492394" w:rsidRDefault="00492394" w:rsidP="004923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49239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49239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вопросу использования в проектной документации характеристик материалов и оборудования без указания конкретных марок в случае, если при строительстве объекта могут быть использованы аналоги, соответствующие установленным характеристикам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.</w:t>
      </w:r>
    </w:p>
    <w:p w14:paraId="3A46B44D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bookmarkStart w:id="1" w:name="_GoBack"/>
      <w:bookmarkEnd w:id="1"/>
    </w:p>
    <w:p w14:paraId="6B812EB4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соответствии с </w:t>
      </w:r>
      <w:hyperlink r:id="rId5" w:anchor="block_48012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частью 12 статьи 48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Градостроительного кодекса Российской Федерации (далее - Кодекс) состав и содержание проектной документации определяются Правительством Российской Федерации. Правительством Российской Федерации также могут устанавливаться отдельные требования к составу и содержанию рабочей документации.</w:t>
      </w:r>
    </w:p>
    <w:p w14:paraId="55E9B2E4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Согласно пункту 22 Положения о составе разделов проектной документации и требованиях к их содержанию, утвержденного </w:t>
      </w:r>
      <w:hyperlink r:id="rId6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постановлением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Российской Федерации от 16 февраля 2008 г. N 87 (далее - Положение N 87), подраздел "Технологические решения" проектной документации объектов производственного назначения содержит, в том числе:</w:t>
      </w:r>
    </w:p>
    <w:p w14:paraId="0180BD35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-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14:paraId="42E74EB4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- обоснование показателей и характеристик принятых технологических процессов и оборудования;</w:t>
      </w:r>
    </w:p>
    <w:p w14:paraId="3EC32EED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-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14:paraId="60EC0FBD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-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объектах.</w:t>
      </w:r>
    </w:p>
    <w:p w14:paraId="5B24B71A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Таким образом. Положение N 87 не содержит требований о включении в проектную документацию сведений о конкретных товарных знаках и изготовителях применяемого технологического или инженерного оборудования, применяемых изделий и материалов, равно как и запрета на указание данных сведений.</w:t>
      </w:r>
    </w:p>
    <w:p w14:paraId="2A913A70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7" w:anchor="block_33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Статьей 33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предусмотрено, что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207B93EF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Согласно </w:t>
      </w:r>
      <w:hyperlink r:id="rId8" w:anchor="block_20758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статьям 758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 </w:t>
      </w:r>
      <w:hyperlink r:id="rId9" w:anchor="block_759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759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Гражданского кодекса Российской Федерации по договору подряда на выполнение проектных и изыскательских работ подрядчик (проектировщик, изыскатель) обязуется по заданию заказчика разработать техническую документацию и (или) выполнить изыскательские работы, а заказчик обязуется принять и оплатить их результат.</w:t>
      </w:r>
    </w:p>
    <w:p w14:paraId="3FE708F9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По договору подряда на выполнение проектных и изыскательских работ заказчик обязан передать подрядчику задание на проектирование, а также иные исходные данные, необходимые для составления технической документации. Задание на выполнение проектных работ может быть по </w:t>
      </w: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поручению заказчика подготовлено подрядчиком. В этом случае задание становится обязательным для сторон с момента его утверждения заказчиком.</w:t>
      </w:r>
    </w:p>
    <w:p w14:paraId="1D50076F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Подрядчик обязан соблюдать требования, содержащиеся в задании и других исходных данных для выполнения проектных и изыскательских работ, и вправе отступить от них только с согласия заказчика.</w:t>
      </w:r>
    </w:p>
    <w:p w14:paraId="2239F209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Форма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Федерации, утвержденная </w:t>
      </w:r>
      <w:hyperlink r:id="rId10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приказом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Минстроя России от 21 апреля 2022 г. N 307/</w:t>
      </w:r>
      <w:proofErr w:type="spellStart"/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</w:t>
      </w:r>
      <w:proofErr w:type="spellEnd"/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также содержит требования к основному технологическому оборудованию (указываются только тип и основные характеристики по укрупненной номенклатуре, требования к составу оборудования (основное и комплектующее технологическое и вспомогательное оборудование), требование о выборе оборудования на основании технико-экономических расчетов, технико-экономического сравнения вариантов).</w:t>
      </w:r>
    </w:p>
    <w:p w14:paraId="24070C67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Кроме того, </w:t>
      </w:r>
      <w:hyperlink r:id="rId11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приказом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Минстроя России от 10 июня 2020 г. N 313/</w:t>
      </w:r>
      <w:proofErr w:type="spellStart"/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</w:t>
      </w:r>
      <w:proofErr w:type="spellEnd"/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утверждены Методические рекомендации о проектах заданий на проектирование для бюджетных объектов.</w:t>
      </w:r>
    </w:p>
    <w:p w14:paraId="3D7389AF" w14:textId="77777777" w:rsidR="00492394" w:rsidRPr="00492394" w:rsidRDefault="00492394" w:rsidP="004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Так как предмет экспертизы проектной документации включает, в том числе оценку соответствия проектной документации заданию застройщика или технического заказчика на проектирование (</w:t>
      </w:r>
      <w:hyperlink r:id="rId12" w:anchor="block_4905" w:history="1">
        <w:r w:rsidRPr="00492394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  <w:lang w:eastAsia="ru-RU"/>
          </w:rPr>
          <w:t>часть 5 статьи 49</w:t>
        </w:r>
      </w:hyperlink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Кодекса), у экспертных организаций есть полномочия на предмет проверки использования в проектной документации технологического и инженерного оборудования без указания конкретных марок в случае, если при строительстве объекта могут быть использованы аналоги, соответствующие установленным в задании на проектирование характеристикам.</w:t>
      </w:r>
    </w:p>
    <w:p w14:paraId="1475D63E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Также с учетом экономической ситуации, связанной с нарушением логистической цепочки поставки материалов и оборудования, целесообразно не включать в проектную документацию сведения о конкретных товарных знаках и изготовителях применяемого технологического или инженерного оборудования, изделий и материалов, а указывать только их характеристики с возможностью замены на аналоги, соответствующие установленным характеристикам.</w:t>
      </w:r>
    </w:p>
    <w:p w14:paraId="07A8CFEF" w14:textId="77777777" w:rsidR="00492394" w:rsidRPr="00492394" w:rsidRDefault="00492394" w:rsidP="004923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9239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 этом в задании на проектирование возможно указание конкретного оборудования, если это необходимо.</w:t>
      </w:r>
    </w:p>
    <w:p w14:paraId="01165B22" w14:textId="77777777" w:rsidR="008A6626" w:rsidRPr="00492394" w:rsidRDefault="008A6626" w:rsidP="00492394">
      <w:pPr>
        <w:jc w:val="both"/>
        <w:rPr>
          <w:sz w:val="28"/>
          <w:szCs w:val="28"/>
        </w:rPr>
      </w:pPr>
    </w:p>
    <w:sectPr w:rsidR="008A6626" w:rsidRPr="0049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16"/>
    <w:rsid w:val="00492394"/>
    <w:rsid w:val="008A6626"/>
    <w:rsid w:val="00B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5749"/>
  <w15:chartTrackingRefBased/>
  <w15:docId w15:val="{75FB8B80-6251-4426-ABCF-F7B8B1B2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2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11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2d5d5852870196584d8d0853006b41e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53464/79232c367b45a2128d6a8d7ae0217075/" TargetMode="External"/><Relationship Id="rId12" Type="http://schemas.openxmlformats.org/officeDocument/2006/relationships/hyperlink" Target="http://base.garant.ru/12138258/07bdd21ab547687f72d1294bbd35ef3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8997/" TargetMode="External"/><Relationship Id="rId11" Type="http://schemas.openxmlformats.org/officeDocument/2006/relationships/hyperlink" Target="http://base.garant.ru/74327390/" TargetMode="External"/><Relationship Id="rId5" Type="http://schemas.openxmlformats.org/officeDocument/2006/relationships/hyperlink" Target="http://base.garant.ru/12138258/92409a09f2fd78349ae7c7f2064bf25a/" TargetMode="External"/><Relationship Id="rId10" Type="http://schemas.openxmlformats.org/officeDocument/2006/relationships/hyperlink" Target="http://base.garant.ru/404808053/" TargetMode="External"/><Relationship Id="rId4" Type="http://schemas.openxmlformats.org/officeDocument/2006/relationships/hyperlink" Target="https://base.garant.ru/405491809/" TargetMode="External"/><Relationship Id="rId9" Type="http://schemas.openxmlformats.org/officeDocument/2006/relationships/hyperlink" Target="http://base.garant.ru/10164072/45ac12d9150b561fc63c94f91721f6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Елена Владимировна</dc:creator>
  <cp:keywords/>
  <dc:description/>
  <cp:lastModifiedBy>Коновалова Елена Владимировна</cp:lastModifiedBy>
  <cp:revision>3</cp:revision>
  <dcterms:created xsi:type="dcterms:W3CDTF">2022-10-27T01:17:00Z</dcterms:created>
  <dcterms:modified xsi:type="dcterms:W3CDTF">2022-10-27T01:20:00Z</dcterms:modified>
</cp:coreProperties>
</file>